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14B" w:rsidRDefault="0021214B"/>
    <w:tbl>
      <w:tblPr>
        <w:tblStyle w:val="TableStyle0"/>
        <w:tblW w:w="1049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110"/>
        <w:gridCol w:w="944"/>
        <w:gridCol w:w="944"/>
        <w:gridCol w:w="32"/>
        <w:gridCol w:w="1356"/>
        <w:gridCol w:w="1007"/>
        <w:gridCol w:w="142"/>
        <w:gridCol w:w="752"/>
        <w:gridCol w:w="944"/>
        <w:gridCol w:w="957"/>
        <w:gridCol w:w="944"/>
        <w:gridCol w:w="1358"/>
      </w:tblGrid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740D2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6442E">
              <w:rPr>
                <w:rFonts w:ascii="Times New Roman" w:hAnsi="Times New Roman" w:cs="Times New Roman"/>
                <w:b/>
                <w:sz w:val="22"/>
              </w:rPr>
              <w:t xml:space="preserve">ДОГОВОР ПОСТАВКИ </w:t>
            </w:r>
            <w:proofErr w:type="gramStart"/>
            <w:r w:rsidRPr="0046442E">
              <w:rPr>
                <w:rFonts w:ascii="Times New Roman" w:hAnsi="Times New Roman" w:cs="Times New Roman"/>
                <w:b/>
                <w:sz w:val="22"/>
              </w:rPr>
              <w:t>№</w:t>
            </w:r>
            <w:r w:rsidR="00711822" w:rsidRPr="0046442E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C52E90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330CFB">
              <w:rPr>
                <w:rFonts w:ascii="Times New Roman" w:hAnsi="Times New Roman" w:cs="Times New Roman"/>
                <w:b/>
                <w:sz w:val="22"/>
              </w:rPr>
              <w:t>08</w:t>
            </w:r>
            <w:proofErr w:type="gramEnd"/>
            <w:r w:rsidR="0010043C">
              <w:rPr>
                <w:rFonts w:ascii="Times New Roman" w:hAnsi="Times New Roman" w:cs="Times New Roman"/>
                <w:b/>
                <w:sz w:val="22"/>
              </w:rPr>
              <w:t>/</w:t>
            </w:r>
            <w:r w:rsidR="00330CFB">
              <w:rPr>
                <w:rFonts w:ascii="Times New Roman" w:hAnsi="Times New Roman" w:cs="Times New Roman"/>
                <w:b/>
                <w:sz w:val="22"/>
              </w:rPr>
              <w:t>07</w:t>
            </w:r>
            <w:r w:rsidR="0010043C">
              <w:rPr>
                <w:rFonts w:ascii="Times New Roman" w:hAnsi="Times New Roman" w:cs="Times New Roman"/>
                <w:b/>
                <w:sz w:val="22"/>
              </w:rPr>
              <w:t>/</w:t>
            </w:r>
            <w:r w:rsidR="00AC251F">
              <w:rPr>
                <w:rFonts w:ascii="Times New Roman" w:hAnsi="Times New Roman" w:cs="Times New Roman"/>
                <w:b/>
                <w:sz w:val="22"/>
              </w:rPr>
              <w:t>2</w:t>
            </w:r>
            <w:r w:rsidR="00383C89">
              <w:rPr>
                <w:rFonts w:ascii="Times New Roman" w:hAnsi="Times New Roman" w:cs="Times New Roman"/>
                <w:b/>
                <w:sz w:val="22"/>
              </w:rPr>
              <w:t>5</w:t>
            </w:r>
            <w:r w:rsidR="00330CFB">
              <w:rPr>
                <w:rFonts w:ascii="Times New Roman" w:hAnsi="Times New Roman" w:cs="Times New Roman"/>
                <w:b/>
                <w:sz w:val="22"/>
              </w:rPr>
              <w:t>-1</w:t>
            </w:r>
          </w:p>
        </w:tc>
      </w:tr>
      <w:tr w:rsidR="000B577B" w:rsidRPr="0046442E" w:rsidTr="003B1881">
        <w:tc>
          <w:tcPr>
            <w:tcW w:w="1110" w:type="dxa"/>
            <w:shd w:val="clear" w:color="FFFFFF" w:fill="auto"/>
            <w:vAlign w:val="center"/>
          </w:tcPr>
          <w:p w:rsidR="000B577B" w:rsidRPr="0046442E" w:rsidRDefault="000B577B" w:rsidP="0008065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4" w:type="dxa"/>
            <w:shd w:val="clear" w:color="FFFFFF" w:fill="auto"/>
            <w:vAlign w:val="center"/>
          </w:tcPr>
          <w:p w:rsidR="000B577B" w:rsidRPr="0046442E" w:rsidRDefault="000B577B" w:rsidP="0008065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4" w:type="dxa"/>
            <w:shd w:val="clear" w:color="FFFFFF" w:fill="auto"/>
            <w:vAlign w:val="center"/>
          </w:tcPr>
          <w:p w:rsidR="000B577B" w:rsidRPr="0046442E" w:rsidRDefault="000B577B" w:rsidP="0008065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" w:type="dxa"/>
            <w:shd w:val="clear" w:color="FFFFFF" w:fill="auto"/>
            <w:vAlign w:val="center"/>
          </w:tcPr>
          <w:p w:rsidR="000B577B" w:rsidRPr="0046442E" w:rsidRDefault="000B577B" w:rsidP="0008065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6" w:type="dxa"/>
            <w:shd w:val="clear" w:color="FFFFFF" w:fill="auto"/>
            <w:vAlign w:val="center"/>
          </w:tcPr>
          <w:p w:rsidR="000B577B" w:rsidRPr="0046442E" w:rsidRDefault="000B577B" w:rsidP="0008065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7" w:type="dxa"/>
            <w:shd w:val="clear" w:color="FFFFFF" w:fill="auto"/>
            <w:vAlign w:val="center"/>
          </w:tcPr>
          <w:p w:rsidR="000B577B" w:rsidRPr="0046442E" w:rsidRDefault="000B577B" w:rsidP="0008065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4" w:type="dxa"/>
            <w:gridSpan w:val="2"/>
            <w:shd w:val="clear" w:color="FFFFFF" w:fill="auto"/>
            <w:vAlign w:val="center"/>
          </w:tcPr>
          <w:p w:rsidR="000B577B" w:rsidRPr="0046442E" w:rsidRDefault="000B577B" w:rsidP="0008065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4" w:type="dxa"/>
            <w:shd w:val="clear" w:color="FFFFFF" w:fill="auto"/>
            <w:vAlign w:val="center"/>
          </w:tcPr>
          <w:p w:rsidR="000B577B" w:rsidRPr="0046442E" w:rsidRDefault="000B577B" w:rsidP="0008065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7" w:type="dxa"/>
            <w:shd w:val="clear" w:color="FFFFFF" w:fill="auto"/>
            <w:vAlign w:val="center"/>
          </w:tcPr>
          <w:p w:rsidR="000B577B" w:rsidRPr="0046442E" w:rsidRDefault="000B577B" w:rsidP="0008065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4" w:type="dxa"/>
            <w:shd w:val="clear" w:color="FFFFFF" w:fill="auto"/>
            <w:vAlign w:val="center"/>
          </w:tcPr>
          <w:p w:rsidR="000B577B" w:rsidRPr="0046442E" w:rsidRDefault="000B577B" w:rsidP="0008065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8" w:type="dxa"/>
            <w:shd w:val="clear" w:color="FFFFFF" w:fill="auto"/>
            <w:vAlign w:val="center"/>
          </w:tcPr>
          <w:p w:rsidR="000B577B" w:rsidRPr="0046442E" w:rsidRDefault="000B577B" w:rsidP="0008065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B577B" w:rsidRPr="009C5FE7" w:rsidTr="003B1881">
        <w:tc>
          <w:tcPr>
            <w:tcW w:w="5393" w:type="dxa"/>
            <w:gridSpan w:val="6"/>
            <w:shd w:val="clear" w:color="FFFFFF" w:fill="auto"/>
            <w:vAlign w:val="center"/>
          </w:tcPr>
          <w:p w:rsidR="000B577B" w:rsidRPr="0046442E" w:rsidRDefault="007B681F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6442E">
              <w:rPr>
                <w:rFonts w:ascii="Times New Roman" w:hAnsi="Times New Roman" w:cs="Times New Roman"/>
                <w:sz w:val="22"/>
              </w:rPr>
              <w:t>г.Фрязино</w:t>
            </w:r>
            <w:proofErr w:type="spellEnd"/>
          </w:p>
        </w:tc>
        <w:tc>
          <w:tcPr>
            <w:tcW w:w="5097" w:type="dxa"/>
            <w:gridSpan w:val="6"/>
            <w:shd w:val="clear" w:color="FFFFFF" w:fill="auto"/>
            <w:vAlign w:val="center"/>
          </w:tcPr>
          <w:p w:rsidR="000B577B" w:rsidRPr="009C5FE7" w:rsidRDefault="00080653" w:rsidP="00740D2C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9C5FE7">
              <w:rPr>
                <w:rFonts w:ascii="Times New Roman" w:hAnsi="Times New Roman" w:cs="Times New Roman"/>
                <w:sz w:val="22"/>
              </w:rPr>
              <w:t>«</w:t>
            </w:r>
            <w:r w:rsidR="00330CFB">
              <w:rPr>
                <w:rFonts w:ascii="Times New Roman" w:hAnsi="Times New Roman" w:cs="Times New Roman"/>
                <w:sz w:val="22"/>
              </w:rPr>
              <w:t>08</w:t>
            </w:r>
            <w:r w:rsidRPr="009C5FE7">
              <w:rPr>
                <w:rFonts w:ascii="Times New Roman" w:hAnsi="Times New Roman" w:cs="Times New Roman"/>
                <w:sz w:val="22"/>
              </w:rPr>
              <w:t>»</w:t>
            </w:r>
            <w:r w:rsidR="00087890" w:rsidRPr="009C5FE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30CFB">
              <w:rPr>
                <w:rFonts w:ascii="Times New Roman" w:hAnsi="Times New Roman" w:cs="Times New Roman"/>
                <w:sz w:val="22"/>
              </w:rPr>
              <w:t>июля</w:t>
            </w:r>
            <w:r w:rsidR="003B188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40D2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9108B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F0A0F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E2D39" w:rsidRPr="009C5FE7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C5FE7">
              <w:rPr>
                <w:rFonts w:ascii="Times New Roman" w:hAnsi="Times New Roman" w:cs="Times New Roman"/>
                <w:sz w:val="22"/>
              </w:rPr>
              <w:t>20</w:t>
            </w:r>
            <w:r w:rsidR="00742F39" w:rsidRPr="009C5FE7">
              <w:rPr>
                <w:rFonts w:ascii="Times New Roman" w:hAnsi="Times New Roman" w:cs="Times New Roman"/>
                <w:sz w:val="22"/>
              </w:rPr>
              <w:t>2</w:t>
            </w:r>
            <w:r w:rsidR="00383C89">
              <w:rPr>
                <w:rFonts w:ascii="Times New Roman" w:hAnsi="Times New Roman" w:cs="Times New Roman"/>
                <w:sz w:val="22"/>
              </w:rPr>
              <w:t>5</w:t>
            </w:r>
            <w:r w:rsidRPr="009C5FE7">
              <w:rPr>
                <w:rFonts w:ascii="Times New Roman" w:hAnsi="Times New Roman" w:cs="Times New Roman"/>
                <w:sz w:val="22"/>
              </w:rPr>
              <w:t>г.</w:t>
            </w:r>
          </w:p>
        </w:tc>
      </w:tr>
      <w:tr w:rsidR="000B577B" w:rsidRPr="0046442E" w:rsidTr="003B1881">
        <w:tc>
          <w:tcPr>
            <w:tcW w:w="1110" w:type="dxa"/>
            <w:shd w:val="clear" w:color="FFFFFF" w:fill="auto"/>
            <w:vAlign w:val="center"/>
          </w:tcPr>
          <w:p w:rsidR="000B577B" w:rsidRPr="0046442E" w:rsidRDefault="000B577B" w:rsidP="0008065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4" w:type="dxa"/>
            <w:shd w:val="clear" w:color="FFFFFF" w:fill="auto"/>
            <w:vAlign w:val="center"/>
          </w:tcPr>
          <w:p w:rsidR="000B577B" w:rsidRPr="0046442E" w:rsidRDefault="000B577B" w:rsidP="0008065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4" w:type="dxa"/>
            <w:shd w:val="clear" w:color="FFFFFF" w:fill="auto"/>
            <w:vAlign w:val="center"/>
          </w:tcPr>
          <w:p w:rsidR="000B577B" w:rsidRPr="0046442E" w:rsidRDefault="000B577B" w:rsidP="0008065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" w:type="dxa"/>
            <w:shd w:val="clear" w:color="FFFFFF" w:fill="auto"/>
            <w:vAlign w:val="center"/>
          </w:tcPr>
          <w:p w:rsidR="000B577B" w:rsidRPr="0046442E" w:rsidRDefault="000B577B" w:rsidP="0008065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6" w:type="dxa"/>
            <w:shd w:val="clear" w:color="FFFFFF" w:fill="auto"/>
            <w:vAlign w:val="center"/>
          </w:tcPr>
          <w:p w:rsidR="000B577B" w:rsidRPr="0046442E" w:rsidRDefault="000B577B" w:rsidP="0008065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7" w:type="dxa"/>
            <w:shd w:val="clear" w:color="FFFFFF" w:fill="auto"/>
            <w:vAlign w:val="center"/>
          </w:tcPr>
          <w:p w:rsidR="000B577B" w:rsidRPr="0046442E" w:rsidRDefault="000B577B" w:rsidP="0008065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4" w:type="dxa"/>
            <w:gridSpan w:val="2"/>
            <w:shd w:val="clear" w:color="FFFFFF" w:fill="auto"/>
            <w:vAlign w:val="center"/>
          </w:tcPr>
          <w:p w:rsidR="000B577B" w:rsidRPr="0046442E" w:rsidRDefault="000B577B" w:rsidP="0008065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4" w:type="dxa"/>
            <w:shd w:val="clear" w:color="FFFFFF" w:fill="auto"/>
            <w:vAlign w:val="center"/>
          </w:tcPr>
          <w:p w:rsidR="000B577B" w:rsidRPr="0046442E" w:rsidRDefault="000B577B" w:rsidP="0008065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7" w:type="dxa"/>
            <w:shd w:val="clear" w:color="FFFFFF" w:fill="auto"/>
            <w:vAlign w:val="center"/>
          </w:tcPr>
          <w:p w:rsidR="000B577B" w:rsidRPr="0046442E" w:rsidRDefault="000B577B" w:rsidP="0008065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4" w:type="dxa"/>
            <w:shd w:val="clear" w:color="FFFFFF" w:fill="auto"/>
            <w:vAlign w:val="center"/>
          </w:tcPr>
          <w:p w:rsidR="000B577B" w:rsidRPr="0046442E" w:rsidRDefault="000B577B" w:rsidP="0008065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8" w:type="dxa"/>
            <w:shd w:val="clear" w:color="FFFFFF" w:fill="auto"/>
            <w:vAlign w:val="center"/>
          </w:tcPr>
          <w:p w:rsidR="000B577B" w:rsidRPr="0046442E" w:rsidRDefault="000B577B" w:rsidP="0008065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B577B" w:rsidRPr="00102A66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330CFB" w:rsidRPr="00C01BBA" w:rsidRDefault="007B681F" w:rsidP="00383C89">
            <w:pPr>
              <w:pStyle w:val="Default"/>
              <w:jc w:val="both"/>
              <w:rPr>
                <w:rStyle w:val="docdata"/>
                <w:sz w:val="22"/>
                <w:szCs w:val="22"/>
              </w:rPr>
            </w:pPr>
            <w:r w:rsidRPr="0046442E">
              <w:rPr>
                <w:sz w:val="22"/>
              </w:rPr>
              <w:t>Закрытое акционерное общество</w:t>
            </w:r>
            <w:r w:rsidR="00080653" w:rsidRPr="0046442E">
              <w:rPr>
                <w:sz w:val="22"/>
              </w:rPr>
              <w:t xml:space="preserve"> «</w:t>
            </w:r>
            <w:r w:rsidR="00366060" w:rsidRPr="0046442E">
              <w:rPr>
                <w:sz w:val="22"/>
              </w:rPr>
              <w:t>ДИГРУС</w:t>
            </w:r>
            <w:r w:rsidR="00080653" w:rsidRPr="0046442E">
              <w:rPr>
                <w:sz w:val="22"/>
              </w:rPr>
              <w:t xml:space="preserve">», в дальнейшем именуемое «Поставщик», в лице Генерального директора </w:t>
            </w:r>
            <w:proofErr w:type="spellStart"/>
            <w:r w:rsidR="00366060" w:rsidRPr="0046442E">
              <w:rPr>
                <w:sz w:val="22"/>
              </w:rPr>
              <w:t>Гуреева</w:t>
            </w:r>
            <w:proofErr w:type="spellEnd"/>
            <w:r w:rsidR="00080653" w:rsidRPr="0046442E">
              <w:rPr>
                <w:sz w:val="22"/>
              </w:rPr>
              <w:t xml:space="preserve"> В</w:t>
            </w:r>
            <w:r w:rsidR="000418C2">
              <w:rPr>
                <w:sz w:val="22"/>
              </w:rPr>
              <w:t xml:space="preserve">ячеслава </w:t>
            </w:r>
            <w:r w:rsidR="000418C2" w:rsidRPr="0046442E">
              <w:rPr>
                <w:sz w:val="22"/>
              </w:rPr>
              <w:t>В</w:t>
            </w:r>
            <w:r w:rsidR="000418C2">
              <w:rPr>
                <w:sz w:val="22"/>
              </w:rPr>
              <w:t>ладимировича,</w:t>
            </w:r>
            <w:r w:rsidR="00080653" w:rsidRPr="0046442E">
              <w:rPr>
                <w:sz w:val="22"/>
              </w:rPr>
              <w:t xml:space="preserve"> действующего на основании Устава</w:t>
            </w:r>
            <w:r w:rsidR="00080653" w:rsidRPr="00C01BBA">
              <w:rPr>
                <w:sz w:val="22"/>
                <w:szCs w:val="22"/>
              </w:rPr>
              <w:t xml:space="preserve">, с одной стороны </w:t>
            </w:r>
            <w:r w:rsidR="009B17C4" w:rsidRPr="00C01BBA">
              <w:rPr>
                <w:sz w:val="22"/>
                <w:szCs w:val="22"/>
              </w:rPr>
              <w:t xml:space="preserve">и </w:t>
            </w:r>
            <w:r w:rsidR="005721E0" w:rsidRPr="00C01BBA">
              <w:rPr>
                <w:rStyle w:val="a8"/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  <w:r w:rsidR="00C01BBA" w:rsidRPr="00C01BBA">
              <w:rPr>
                <w:rStyle w:val="a8"/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</w:p>
          <w:p w:rsidR="000B577B" w:rsidRPr="00330CFB" w:rsidRDefault="00330CFB" w:rsidP="00330CFB">
            <w:pPr>
              <w:pStyle w:val="a9"/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ООО "</w:t>
            </w:r>
            <w:r w:rsidR="00E25652">
              <w:rPr>
                <w:color w:val="000000"/>
                <w:sz w:val="22"/>
                <w:szCs w:val="22"/>
              </w:rPr>
              <w:t>____________</w:t>
            </w:r>
            <w:r>
              <w:rPr>
                <w:color w:val="000000"/>
                <w:sz w:val="22"/>
                <w:szCs w:val="22"/>
              </w:rPr>
              <w:t xml:space="preserve">" </w:t>
            </w:r>
            <w:r w:rsidR="00C01BBA" w:rsidRPr="00C01BBA">
              <w:rPr>
                <w:sz w:val="22"/>
                <w:szCs w:val="22"/>
              </w:rPr>
              <w:t xml:space="preserve">в лице Генерального директора </w:t>
            </w:r>
            <w:r>
              <w:rPr>
                <w:rStyle w:val="docdata"/>
                <w:color w:val="000000"/>
                <w:sz w:val="22"/>
                <w:szCs w:val="22"/>
              </w:rPr>
              <w:t>Степановой Анны Михайловны</w:t>
            </w:r>
            <w:r w:rsidR="005721E0" w:rsidRPr="00C01BBA">
              <w:rPr>
                <w:color w:val="2C2D2E"/>
                <w:sz w:val="22"/>
                <w:szCs w:val="22"/>
                <w:shd w:val="clear" w:color="auto" w:fill="FFFFFF"/>
              </w:rPr>
              <w:t xml:space="preserve">, действующего на основании </w:t>
            </w:r>
            <w:proofErr w:type="gramStart"/>
            <w:r w:rsidR="00C01BBA" w:rsidRPr="00C01BBA">
              <w:rPr>
                <w:color w:val="2C2D2E"/>
                <w:sz w:val="22"/>
                <w:szCs w:val="22"/>
                <w:shd w:val="clear" w:color="auto" w:fill="FFFFFF"/>
              </w:rPr>
              <w:t xml:space="preserve">Устава </w:t>
            </w:r>
            <w:r w:rsidR="008B476F" w:rsidRPr="00C01BBA">
              <w:rPr>
                <w:sz w:val="22"/>
                <w:szCs w:val="22"/>
              </w:rPr>
              <w:t>,</w:t>
            </w:r>
            <w:proofErr w:type="gramEnd"/>
            <w:r w:rsidR="00DB7386" w:rsidRPr="00C01BBA">
              <w:rPr>
                <w:sz w:val="22"/>
                <w:szCs w:val="22"/>
              </w:rPr>
              <w:t xml:space="preserve"> </w:t>
            </w:r>
            <w:r w:rsidR="00080653" w:rsidRPr="00C01BBA">
              <w:rPr>
                <w:sz w:val="22"/>
                <w:szCs w:val="22"/>
              </w:rPr>
              <w:t>в дальнейшем именуемое «Покупат</w:t>
            </w:r>
            <w:r w:rsidR="00711822" w:rsidRPr="00C01BBA">
              <w:rPr>
                <w:sz w:val="22"/>
                <w:szCs w:val="22"/>
              </w:rPr>
              <w:t xml:space="preserve">ель», </w:t>
            </w:r>
            <w:r w:rsidR="00080653" w:rsidRPr="00C01BBA">
              <w:rPr>
                <w:sz w:val="22"/>
                <w:szCs w:val="22"/>
              </w:rPr>
              <w:t>с другой стороны (именуемые вместе «Стороны») заключили настоящий договор о нижеследующем</w:t>
            </w:r>
            <w:r w:rsidR="00080653" w:rsidRPr="000418C2">
              <w:rPr>
                <w:sz w:val="22"/>
              </w:rPr>
              <w:t>: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B577B" w:rsidP="00972609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972609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6442E">
              <w:rPr>
                <w:rFonts w:ascii="Times New Roman" w:hAnsi="Times New Roman" w:cs="Times New Roman"/>
                <w:b/>
                <w:sz w:val="22"/>
              </w:rPr>
              <w:t>1. ПРЕДМЕТ ДОГОВОРА.</w:t>
            </w:r>
          </w:p>
        </w:tc>
      </w:tr>
      <w:tr w:rsidR="000B577B" w:rsidRPr="00102A66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102A66" w:rsidRPr="00102A66" w:rsidRDefault="00102A66" w:rsidP="00972609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02A66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1.1. Поставщик обязуется передать в собственность Покупателя, а Покупатель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Pr="00102A66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обязуется принять и оплатить товар (далее по тексту «Товар»). Ассортимент, количество 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Pr="00102A66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стоимо</w:t>
            </w:r>
            <w:r w:rsidR="00BF7A55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сть Товара определяются счетом и Спецификацией к договору </w:t>
            </w:r>
          </w:p>
          <w:p w:rsidR="000B577B" w:rsidRPr="00102A66" w:rsidRDefault="000B577B" w:rsidP="00972609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B577B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6442E">
              <w:rPr>
                <w:rFonts w:ascii="Times New Roman" w:hAnsi="Times New Roman" w:cs="Times New Roman"/>
                <w:b/>
                <w:sz w:val="22"/>
              </w:rPr>
              <w:t>2. СРОКИ И ПОРЯДОК ПОСТАВКИ ТОВАРА.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2.1. Условия и сроки поставки ТОВАРА согласовываются сторонами дополнительно в ПРИЛОЖЕНИЯХ к настоящему договору.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2.2. Поставка ТОВАРА осуществляется по отгрузочным реквизитам, или иным адресам, указанным в ПРИЛОЖЕНИЯХ.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2.3. ПОСТАВЩИК оставляет за собой право досрочной поставки ТОВАРА.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2.4. Моментом исполнения обязательств ПОСТАВЩИКА по поставке ТОВАРА является: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2.4.1. В случае доставки ТОВАРА ПОСТАВЩИКОМ, днем исполнения ПОСТАВЩИКОМ обязательств по поставке ТОВАРА считается дата приемки, указанная в приемо-сдаточной документации, на складе грузополучателя, указанного в ПРИЛОЖЕНИИ для каждой конкретной поставки.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2.4.2. В случае доставки ТОВАРА ПОКУПАТЕЛЕМ или иным уполномоченным им лицом, датой исполнения ПОСТАВЩИКОМ обязательств по поставке ТОВАРА считается дата универсального передаточного документа (УПД) и/или накладной в получении ТОВАРА на складе ПОСТАВЩИКА.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2.5. Право собственности на поставляемый товар переходит от ПОСТАВЩИКА к ПОКУПАТЕЛЮ, с момента подписания приемосдаточной документации в месте отгрузки товара ПОКУПАТЕЛЮ согласно п.2.4. настоящего договора.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2.6. Товар отгружается без маркировки и упаковки.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B577B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6442E">
              <w:rPr>
                <w:rFonts w:ascii="Times New Roman" w:hAnsi="Times New Roman" w:cs="Times New Roman"/>
                <w:b/>
                <w:sz w:val="22"/>
              </w:rPr>
              <w:t>3. ПРИЕМКА ТОВАРА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3.1. При получении ТОВАРА от грузоперевозчика или ПОСТАВЩИКА, ПОКУПАТЕЛЬ обязан осуществить приемку (проверку) ТОВАРА по количеству, качеству и комплектности.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3.2. Условия поставки по отношению к количеству: Товар считается сданным ПОСТАВЩИКОМ и принятым ПОКУПАТЕЛЕМ без замечаний по количеству при соответствии его количеству мест, указанным в универсальном передаточном документе (УПД) и/или накладной.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3.3. Условия поставки по отношению к качеству: Товар считается сданным ПОСТАВЩИКОМ и принятым ПОКУПАТЕЛЕМ без замечаний по качеству при соответствии его требованиям настоящего Договора.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3.4. В случае обнаружения некомплектности, дефектов и/или недостатков, Стороны в момент приемки делают отметку в универсальном передаточном документе (УПД) и/или накладной об их наличии и составляют рекламационный акт. В рекламационном акте Стороны согласовывают сроки и порядок устранения некомплектности, дефектов и/или недостатков Товара. Претензии о недостатках Товара (за исключением скрытых недостатков, которые могут выявиться только при эксплуатации ТОВАРА), отметка которых не была сделана в момент получения (приемки) ТОВАРА от грузоперевозчика или ПОСТАВЩИКА в универсальном передаточном документе (УПД) и/или в накладной, к рассмотрению не принимаются.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3.5. Приемка ТОВАРА производится лицами, уполномоченными Сторонами на основании доверенности.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3.6. Риск случайной гибели или повреждения поставляемого ТОВАРА переходит от ПОСТАВЩИКА к ПОКУПАТЕЛЮ в момент передачи ТОВАРА в соответствии с п. 2.5.  настоящего договора.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B577B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6442E">
              <w:rPr>
                <w:rFonts w:ascii="Times New Roman" w:hAnsi="Times New Roman" w:cs="Times New Roman"/>
                <w:b/>
                <w:sz w:val="22"/>
              </w:rPr>
              <w:t>4. ГАРАНТИЯ КАЧЕСТВА.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D2F36" w:rsidP="00F5494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 xml:space="preserve">4.1. Гарантийный срок на товар, поставляемый </w:t>
            </w:r>
            <w:proofErr w:type="gramStart"/>
            <w:r w:rsidRPr="0046442E">
              <w:rPr>
                <w:rFonts w:ascii="Times New Roman" w:hAnsi="Times New Roman" w:cs="Times New Roman"/>
                <w:sz w:val="22"/>
              </w:rPr>
              <w:t>по настоящему Договору</w:t>
            </w:r>
            <w:proofErr w:type="gramEnd"/>
            <w:r w:rsidRPr="0046442E">
              <w:rPr>
                <w:rFonts w:ascii="Times New Roman" w:hAnsi="Times New Roman" w:cs="Times New Roman"/>
                <w:sz w:val="22"/>
              </w:rPr>
              <w:t xml:space="preserve"> составляет 12 (двенадцать) месяцев с момента отгрузки товара. </w:t>
            </w:r>
            <w:r w:rsidR="00080653" w:rsidRPr="0046442E">
              <w:rPr>
                <w:rFonts w:ascii="Times New Roman" w:hAnsi="Times New Roman" w:cs="Times New Roman"/>
                <w:sz w:val="22"/>
              </w:rPr>
              <w:t>Если в течение гарантийного срока изделие окажется дефектным или не соответствующим условиям качества, указанных в Договоре (скрытые дефекты в виде производственного брака), ПОСТАВЩИК обязан устранить обнаруженные дефекты</w:t>
            </w:r>
            <w:r w:rsidR="00F54941" w:rsidRPr="0046442E">
              <w:rPr>
                <w:rFonts w:ascii="Times New Roman" w:hAnsi="Times New Roman" w:cs="Times New Roman"/>
                <w:sz w:val="22"/>
              </w:rPr>
              <w:t>, если случай признан гарантийным.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lastRenderedPageBreak/>
              <w:t>4.2. Гарантия ПОСТАВЩИКА не распространяется на быстроизнашивающиеся и запасные части и не относится к естественному износу, а также к ущербу, возникшему вследствие неправильного или небрежного хранения, неправильного или небрежного обслуживания, чрезмерной нагрузки, применения изделия не по назначению, недостаточного и/или неправильного монтажа и пуска в ход неквалифицированным персоналом ПОКУПАТЕЛЯ, а также вследствие несоблюдения ПОКУПАТЕЛЕМ технических инструкций, касающихся монтажа и/или сборки и эксплуатации.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4.3. Гарантийные обязательства не покрывают: расходы (прямые и косвенные убытки), а также упущенную выгоду, независимо от причин; иные расходы, в том числе связанные с последствиями любых изменений законодательства, неизвестные на момент подписания настоящего Договора, связанные с форс-мажорными обстоятельствами, непредвиденными случаями (в том числе пожарами), действиями третьих лиц.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B577B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6442E">
              <w:rPr>
                <w:rFonts w:ascii="Times New Roman" w:hAnsi="Times New Roman" w:cs="Times New Roman"/>
                <w:b/>
                <w:sz w:val="22"/>
              </w:rPr>
              <w:t>5. ПРЕТЕНЗИИ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5.1. Претензии могут быть заявлены в отношении качества поставленного товара в случае несоответствия его качеству, обусловленному в настоящем Договоре.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5.2. ПОКУПАТЕЛЬ имеет право направить ПОСТАВЩИКУ письменную претензию по количеству, комплектности и по качеству поставленного товара в течение 14 дней с даты указанной в пунктах 2.4.1, 2.4.2. настоящего договора, при условии указания на выявленные недостатки товара в приемо-сдаточных документах или рекламационных актах, составляемых в месте и в момент приемки (получения) товара.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5.3. Претензия должна быть отправлена в письменном виде со всеми необходимыми документами, обосновывающими претензию. При отправке позднее указанного срока претензии не принимаются и не рассматриваются ПОСТАВЩИКОМ.  ПОСТАВЩИКУ предоставляется право проверить на месте через своего представителя обоснованность претензии. Никакие претензии, заявленные по какой-либо части или партии товара, не могут служить основанием для ПОКУПАТЕЛЯ отказаться от приёмки и оплаты товара по другим поставкам, произведённым по настоящему Договору.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B577B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6442E">
              <w:rPr>
                <w:rFonts w:ascii="Times New Roman" w:hAnsi="Times New Roman" w:cs="Times New Roman"/>
                <w:b/>
                <w:sz w:val="22"/>
              </w:rPr>
              <w:t>6. ЦЕНА ТОВАРА И ПОРЯДОК РАСЧЕТОВ.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6.1. Цена ТОВАРА указывается в ПРИЛОЖЕНИЯХ к настоящему договору на каждую конкретную поставку.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6.2. Порядок оплаты оговаривается Сторонами в ПРИЛОЖЕНИЯХ на каждую конкретную поставку.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6.3. Исполнением обязанности ПОКУПАТЕЛЯ по оплате товара считается поступление средств на расчетный счет ПОСТАВЩИКА.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6.4. Если в период исполнения Сторонами своих обязательств по настоящему договору изменяются положения таможенного, налогового или иного законодательства Российской Федерации, влияющие на цену Товара, а также увеличиваются сборы и иные платежи, связанные с ввозом Товара на территорию Российской Федерации и выпуском его в свободное обращение, ПОСТАВЩИК оставляет за собой право корректировать цены Товара. ПОСТАВЩИК обязуется известить ПОКУПАТЕЛЯ о таких изменениях в письменной форме.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6.5. Ссылка на номер и дату счета в платежном поручении обязательна. Если информация, указанная в платежном поручении, не позволяет однозначно идентифицировать выставленные Поставщиком счета на оплату, Покупатель течение 3 (трех) рабочих дней с момента оплаты предоставляет письмо с уточнением назначения платежа. В случае не предоставления информации о назначении платежа, определенной настоящим пунктом Договора, Поставщик вправе в одностороннем порядке засчитывать денежные средства, поступившие от Покупателя, как последовательную оплату товара, начиная с более ранних поставок.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B577B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B577B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6442E">
              <w:rPr>
                <w:rFonts w:ascii="Times New Roman" w:hAnsi="Times New Roman" w:cs="Times New Roman"/>
                <w:b/>
                <w:sz w:val="22"/>
              </w:rPr>
              <w:t>7. ФОРС - МАЖОР.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наступления обстоятельств непреодолимой силы (форс-мажор), возникшим после заключения настоящего договора в результате таких событий чрезвычайного характера, которые стороны не могли предвидеть или предотвратить разумными мерами.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7.2. Под обстоятельствами непреодолимой силы (форс-мажор) понимаются события, на которые стороны не могут оказать влияния и за возникновение которых они не несут ответственности, например, войны, военные перевороты, стихийные бедствия, землетрясения, наводнения, пожары, эпидемии, запретительные акты государственных органов и т.п.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7.3. Наступление и прекращение указанных обстоятельств должно быть подтверждено Торгово-промышленной палатой или иным компетентным органом.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 xml:space="preserve">7.4. В случае наступления обстоятельств непреодолимой силы срок выполнения сторонами обязательств по настоящему договору отодвигается соразмерно времени, в течение которого имели место вышеуказанные обстоятельства и их последствия. Сторона, для которой сложились обстоятельства форс-мажора, обязана любым из доступных методов (по телеграфу, факсу, электронной почте) письменно известить об этом другую сторону в срок не более 10 (десяти) дней с момента их наступления. Отсутствие уведомления или </w:t>
            </w:r>
            <w:r w:rsidRPr="0046442E">
              <w:rPr>
                <w:rFonts w:ascii="Times New Roman" w:hAnsi="Times New Roman" w:cs="Times New Roman"/>
                <w:sz w:val="22"/>
              </w:rPr>
              <w:lastRenderedPageBreak/>
              <w:t>несвоевременное уведомление лишает стороны права ссылаться на них, как на основание, освобождающее от ответственности по договору.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B577B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6442E">
              <w:rPr>
                <w:rFonts w:ascii="Times New Roman" w:hAnsi="Times New Roman" w:cs="Times New Roman"/>
                <w:b/>
                <w:sz w:val="22"/>
              </w:rPr>
              <w:t>8. ОТВЕТСТВЕННОСТЬ СТОРОН.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8.1.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8.2. Все споры и разногласия, связанные с настоящим Договором, разрешаются путем переговоров. Срок рассмотрения претензии по настоящему Договору 20 (двадцать) рабочих дней с момента получения письменного требования. В случае невозможности разрешения споров и разногласий путем переговоров они подлежат рассмотрению в Арбитражном суде Московской области в порядке, предусмотренном действующим законодательством РФ.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8.3. За нарушение сроков оплаты товара ПОСТАВЩИК имеет право письменно потребовать от ПОКУПАТЕЛЯ уплаты неустойки в размере 0,2 % от суммы, подлежащей оплате, за каждый день просрочки платежа.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8.4. Если в спецификации к настоящему договору сторонами будет согласована поставка ТОВАРА ПОКУПАТЕЛЮ на условиях самовывоза со склада ПОСТАВЩИКА и при этом ПОКУПАТЕЛЬ не примет товар до истечения согласованной сторонами даты, ПОСТАВЩИК имеет право отказаться от поставки данной партии товара на ранее согласованных в спецификации условиях, предложив иные условия поставки ПОКУПАТЕЛЮ.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8.5. При оплате (в т.ч. частичной) по условиям договора товара через определенное время после его отгрузки ПОКУПАТЕЛЮ, к отношениям сторон применяются правила о залоге товара, установленные п.5 ст.488 ГК РФ.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8.6. Поставщик по настоящему Договору не несет ответственности перед Покупателем за нанесение ущерба и/или за упущенную выгоду, включая, но, не ограничиваясь, убытками, потерю прибыли или дохода.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8.7. Уплата неустойки не освобождает Покупателя от выполнения обязательств по настоящему Договору, размер неустойки не может быть изменен Арбитражем.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8.8. К отношениям Сторон положения ст. 317.1 ГК РФ не применяются и проценты не начисляются.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B577B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6442E">
              <w:rPr>
                <w:rFonts w:ascii="Times New Roman" w:hAnsi="Times New Roman" w:cs="Times New Roman"/>
                <w:b/>
                <w:sz w:val="22"/>
              </w:rPr>
              <w:t>9. КОНФИДЕНЦИАЛЬНОСТЬ.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9.1. Условия настоящего договора, ПРИЛОЖЕНИЙ к нему и иная информация, полученная сторонами в соответствии с настоящим договором, конфиденциальны и не подлежат разглашению.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9.2. Стороны обязуются не распространять третьим лицам никакие сведения, относящиеся к деловой или коммерческой тайне другой стороны и/или использовать их для целей, не связанных с исполнением настоящего договора, за исключением случаев предоставления такой информации в случаях, установленных действующим законодательством.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B577B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6442E">
              <w:rPr>
                <w:rFonts w:ascii="Times New Roman" w:hAnsi="Times New Roman" w:cs="Times New Roman"/>
                <w:b/>
                <w:sz w:val="22"/>
              </w:rPr>
              <w:t>10. ДОПОЛНИТЕЛЬНЫЕ УСЛОВИЯ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10.1. Настоящий договор вступает в силу с момента его подписания уполномоченными представителями обеих Сторон.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10.2. Все изменения и дополнения к настоящему договору составляются в письменной форме, подписываются представителями и заверяются печатями сторон и являются неотъемлемой частью настоящего договора.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 xml:space="preserve">10.3. Стороны признают юридическую силу документов </w:t>
            </w:r>
            <w:proofErr w:type="gramStart"/>
            <w:r w:rsidRPr="0046442E">
              <w:rPr>
                <w:rFonts w:ascii="Times New Roman" w:hAnsi="Times New Roman" w:cs="Times New Roman"/>
                <w:sz w:val="22"/>
              </w:rPr>
              <w:t>по настоящему договору</w:t>
            </w:r>
            <w:proofErr w:type="gramEnd"/>
            <w:r w:rsidRPr="0046442E">
              <w:rPr>
                <w:rFonts w:ascii="Times New Roman" w:hAnsi="Times New Roman" w:cs="Times New Roman"/>
                <w:sz w:val="22"/>
              </w:rPr>
              <w:t xml:space="preserve"> переданных по факсу и электронной почте, до момента обмена оригиналами подписанных документов. При этом срок обмена оригиналами не должен превышать 20 (двадцать) календарных дней.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10.4. Ни одна из сторон настоящего договора не может передать полностью или частично свои права и обязанности, вытекающие из договора, третьим лицам без письменного согласия на то другой стороны.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10.5. Условия настоящего Договора могут быть изменены по взаимному согласию сторон с обязательным составлением письменного документа.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10.6. Заявки, сообщения и документы (счета, спецификации), переданные Сторонами по факсимильной связи, а также имеющиеся на таких документах подписи и оттиски печатей, имеют юридическую силу и в последующем подтверждаются оригиналами в течение 7 дней. В случае, если в счетах, выставленных Покупателю нет ссылки на настоящий Договор, то такие счета также относятся к настоящему Договору и являются его неотъемлемой частью.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383C89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10.7. Настоящий договор составлен в двух экземплярах, имеющих одинаковую юридическую силу, по одному экземпляру для каждой из сторон. Договор действителен до «</w:t>
            </w:r>
            <w:r w:rsidR="00711822" w:rsidRPr="0046442E">
              <w:rPr>
                <w:rFonts w:ascii="Times New Roman" w:hAnsi="Times New Roman" w:cs="Times New Roman"/>
                <w:sz w:val="22"/>
              </w:rPr>
              <w:t>31</w:t>
            </w:r>
            <w:r w:rsidRPr="0046442E">
              <w:rPr>
                <w:rFonts w:ascii="Times New Roman" w:hAnsi="Times New Roman" w:cs="Times New Roman"/>
                <w:sz w:val="22"/>
              </w:rPr>
              <w:t xml:space="preserve">» </w:t>
            </w:r>
            <w:r w:rsidR="00711822" w:rsidRPr="0046442E">
              <w:rPr>
                <w:rFonts w:ascii="Times New Roman" w:hAnsi="Times New Roman" w:cs="Times New Roman"/>
                <w:sz w:val="22"/>
              </w:rPr>
              <w:t xml:space="preserve">декабря </w:t>
            </w:r>
            <w:r w:rsidRPr="0046442E">
              <w:rPr>
                <w:rFonts w:ascii="Times New Roman" w:hAnsi="Times New Roman" w:cs="Times New Roman"/>
                <w:sz w:val="22"/>
              </w:rPr>
              <w:t>20</w:t>
            </w:r>
            <w:r w:rsidR="003D49DE">
              <w:rPr>
                <w:rFonts w:ascii="Times New Roman" w:hAnsi="Times New Roman" w:cs="Times New Roman"/>
                <w:sz w:val="22"/>
              </w:rPr>
              <w:t>2</w:t>
            </w:r>
            <w:r w:rsidR="00383C89">
              <w:rPr>
                <w:rFonts w:ascii="Times New Roman" w:hAnsi="Times New Roman" w:cs="Times New Roman"/>
                <w:sz w:val="22"/>
              </w:rPr>
              <w:t>5</w:t>
            </w:r>
            <w:r w:rsidR="003D49D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6442E">
              <w:rPr>
                <w:rFonts w:ascii="Times New Roman" w:hAnsi="Times New Roman" w:cs="Times New Roman"/>
                <w:sz w:val="22"/>
              </w:rPr>
              <w:t>г. Если за 15 (пятнадцать) календарных дней до истечения срока действия настоящего Договора ни одна из Сторон не направит другой Стороне уведомления о намерении его расторгнуть, то действие настоящего Договора продлевается на следующий календарный год.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10.8. При изменении юридического адреса, наименования, банковских реквизитов, реорганизации и прочего, Стороны уведомляют друг друга в письменной форме в течение трех банковских дней.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 xml:space="preserve">10.9. Стороны настоящим согласовали, что с момента заключения настоящего Договора все отношения по поставке товара осуществляются в рамках настоящего Договора, независимо от наличия или отсутствия ссылок </w:t>
            </w:r>
            <w:r w:rsidRPr="0046442E">
              <w:rPr>
                <w:rFonts w:ascii="Times New Roman" w:hAnsi="Times New Roman" w:cs="Times New Roman"/>
                <w:sz w:val="22"/>
              </w:rPr>
              <w:lastRenderedPageBreak/>
              <w:t>на него в заявках, счетах, товаросопроводительной или расчётной документации, если иное не будет установлено соглашением сторон.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lastRenderedPageBreak/>
              <w:t>10.10. Во всем остальном, что не предусмотрено настоящим договором, стороны руководствуются действующим законодательством РФ.</w:t>
            </w: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B577B" w:rsidP="00080653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0B577B" w:rsidRPr="0046442E" w:rsidTr="003B1881">
        <w:tc>
          <w:tcPr>
            <w:tcW w:w="10490" w:type="dxa"/>
            <w:gridSpan w:val="12"/>
            <w:shd w:val="clear" w:color="FFFFFF" w:fill="auto"/>
            <w:vAlign w:val="center"/>
          </w:tcPr>
          <w:p w:rsidR="000B577B" w:rsidRPr="0046442E" w:rsidRDefault="00080653" w:rsidP="00080653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6442E">
              <w:rPr>
                <w:rFonts w:ascii="Times New Roman" w:hAnsi="Times New Roman" w:cs="Times New Roman"/>
                <w:b/>
                <w:sz w:val="22"/>
              </w:rPr>
              <w:t>11. ЮРИДИЧЕСКИЕ АДРЕСА И РЕКВИЗИТЫ</w:t>
            </w:r>
          </w:p>
          <w:p w:rsidR="00080653" w:rsidRPr="0046442E" w:rsidRDefault="00080653" w:rsidP="00080653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080653" w:rsidRPr="0046442E" w:rsidTr="003B1881">
        <w:tc>
          <w:tcPr>
            <w:tcW w:w="29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0653" w:rsidRPr="0046442E" w:rsidRDefault="00080653" w:rsidP="002D2029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46442E">
              <w:rPr>
                <w:rFonts w:ascii="Times New Roman" w:hAnsi="Times New Roman" w:cs="Times New Roman"/>
                <w:b/>
                <w:sz w:val="22"/>
              </w:rPr>
              <w:t>По</w:t>
            </w:r>
            <w:r w:rsidR="002D2029" w:rsidRPr="0046442E">
              <w:rPr>
                <w:rFonts w:ascii="Times New Roman" w:hAnsi="Times New Roman" w:cs="Times New Roman"/>
                <w:b/>
                <w:sz w:val="22"/>
              </w:rPr>
              <w:t>ставщик</w:t>
            </w:r>
            <w:r w:rsidRPr="0046442E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</w:tc>
        <w:tc>
          <w:tcPr>
            <w:tcW w:w="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0653" w:rsidRPr="0046442E" w:rsidRDefault="00080653" w:rsidP="00FB61E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74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0653" w:rsidRPr="0046442E" w:rsidRDefault="007B681F" w:rsidP="001C6502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6442E">
              <w:rPr>
                <w:rFonts w:ascii="Times New Roman" w:hAnsi="Times New Roman" w:cs="Times New Roman"/>
                <w:b/>
                <w:sz w:val="22"/>
              </w:rPr>
              <w:t>Закрытое акционерное о</w:t>
            </w:r>
            <w:r w:rsidR="001C6502">
              <w:rPr>
                <w:rFonts w:ascii="Times New Roman" w:hAnsi="Times New Roman" w:cs="Times New Roman"/>
                <w:b/>
                <w:sz w:val="22"/>
              </w:rPr>
              <w:t>бщество</w:t>
            </w:r>
            <w:r w:rsidRPr="0046442E">
              <w:rPr>
                <w:rFonts w:ascii="Times New Roman" w:hAnsi="Times New Roman" w:cs="Times New Roman"/>
                <w:b/>
                <w:sz w:val="22"/>
              </w:rPr>
              <w:t xml:space="preserve"> «ДИГРУС»</w:t>
            </w:r>
          </w:p>
        </w:tc>
      </w:tr>
      <w:tr w:rsidR="00080653" w:rsidRPr="0046442E" w:rsidTr="003B1881">
        <w:tc>
          <w:tcPr>
            <w:tcW w:w="29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0653" w:rsidRPr="0046442E" w:rsidRDefault="003D49DE" w:rsidP="00FB61E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ИНН\КПП</w:t>
            </w:r>
          </w:p>
        </w:tc>
        <w:tc>
          <w:tcPr>
            <w:tcW w:w="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0653" w:rsidRPr="0046442E" w:rsidRDefault="00080653" w:rsidP="00FB61E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4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0653" w:rsidRPr="0046442E" w:rsidRDefault="007B681F" w:rsidP="00AA76FC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7719004303</w:t>
            </w:r>
            <w:r w:rsidR="003D49DE">
              <w:rPr>
                <w:rFonts w:ascii="Times New Roman" w:hAnsi="Times New Roman" w:cs="Times New Roman"/>
                <w:sz w:val="22"/>
              </w:rPr>
              <w:t>\</w:t>
            </w:r>
            <w:r w:rsidRPr="0046442E">
              <w:rPr>
                <w:rFonts w:ascii="Times New Roman" w:hAnsi="Times New Roman" w:cs="Times New Roman"/>
                <w:sz w:val="22"/>
              </w:rPr>
              <w:t>505001001</w:t>
            </w:r>
          </w:p>
        </w:tc>
      </w:tr>
      <w:tr w:rsidR="00AA76FC" w:rsidRPr="0046442E" w:rsidTr="003B1881">
        <w:tc>
          <w:tcPr>
            <w:tcW w:w="29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6FC" w:rsidRPr="0046442E" w:rsidRDefault="007B681F" w:rsidP="00AA76FC">
            <w:pPr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Юридический адрес</w:t>
            </w:r>
            <w:r w:rsidR="00AA76FC" w:rsidRPr="0046442E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6FC" w:rsidRPr="0046442E" w:rsidRDefault="00AA76FC" w:rsidP="00AA76F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4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A76FC" w:rsidRPr="0046442E" w:rsidRDefault="007B681F" w:rsidP="00AA76FC">
            <w:pPr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141196, МО, г. Фрязино, Окружной проезд, д. 9</w:t>
            </w:r>
          </w:p>
        </w:tc>
      </w:tr>
      <w:tr w:rsidR="003D49DE" w:rsidRPr="0046442E" w:rsidTr="003B1881">
        <w:tc>
          <w:tcPr>
            <w:tcW w:w="29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49DE" w:rsidRPr="0046442E" w:rsidRDefault="003D49DE" w:rsidP="00FB6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49DE" w:rsidRPr="0046442E" w:rsidRDefault="003D49DE" w:rsidP="00FB6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49DE" w:rsidRPr="0046442E" w:rsidRDefault="003D49DE" w:rsidP="007B681F">
            <w:pPr>
              <w:jc w:val="both"/>
              <w:rPr>
                <w:rFonts w:ascii="Times New Roman" w:hAnsi="Times New Roman" w:cs="Times New Roman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141196, МО, г. Фрязино, Окружной проезд, д. 9</w:t>
            </w:r>
          </w:p>
        </w:tc>
      </w:tr>
      <w:tr w:rsidR="00080653" w:rsidRPr="0046442E" w:rsidTr="003B1881">
        <w:tc>
          <w:tcPr>
            <w:tcW w:w="29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0653" w:rsidRPr="0046442E" w:rsidRDefault="00080653" w:rsidP="00FB61E9">
            <w:pPr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Расчетные реквизиты:</w:t>
            </w:r>
          </w:p>
        </w:tc>
        <w:tc>
          <w:tcPr>
            <w:tcW w:w="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0653" w:rsidRPr="0046442E" w:rsidRDefault="00080653" w:rsidP="00FB61E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4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681F" w:rsidRPr="0046442E" w:rsidRDefault="007B681F" w:rsidP="007B681F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 xml:space="preserve">р/с 40702810593000003502 в Банк ГПК (АО) г. Москва </w:t>
            </w:r>
          </w:p>
          <w:p w:rsidR="003D49DE" w:rsidRDefault="007B681F" w:rsidP="007B681F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 xml:space="preserve">к/с 30101810200000000823 </w:t>
            </w:r>
          </w:p>
          <w:p w:rsidR="00080653" w:rsidRPr="0046442E" w:rsidRDefault="007B681F" w:rsidP="007B681F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БИК 044525823</w:t>
            </w:r>
          </w:p>
        </w:tc>
      </w:tr>
      <w:tr w:rsidR="00080653" w:rsidRPr="0046442E" w:rsidTr="003B1881">
        <w:tc>
          <w:tcPr>
            <w:tcW w:w="29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0653" w:rsidRPr="0046442E" w:rsidRDefault="003D49DE" w:rsidP="00FB61E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Контактные данные организации:</w:t>
            </w:r>
          </w:p>
        </w:tc>
        <w:tc>
          <w:tcPr>
            <w:tcW w:w="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0653" w:rsidRPr="0046442E" w:rsidRDefault="00080653" w:rsidP="00FB61E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4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0653" w:rsidRPr="0046442E" w:rsidRDefault="006D6CF8" w:rsidP="00FB61E9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FF261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Билайн:</w:t>
            </w:r>
            <w:r w:rsidRPr="00FF2619">
              <w:rPr>
                <w:rStyle w:val="js-phone-number"/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+7(915)279-22-81</w:t>
            </w:r>
            <w:r w:rsidRPr="00FF2619">
              <w:rPr>
                <w:rFonts w:ascii="Times New Roman" w:hAnsi="Times New Roman" w:cs="Times New Roman"/>
                <w:color w:val="333333"/>
                <w:sz w:val="22"/>
              </w:rPr>
              <w:br/>
            </w:r>
            <w:r w:rsidRPr="00FF261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Мегафон:</w:t>
            </w:r>
            <w:r w:rsidRPr="00FF2619">
              <w:rPr>
                <w:rStyle w:val="js-phone-number"/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+7(929)551-99-57</w:t>
            </w:r>
            <w:r w:rsidRPr="00FF2619">
              <w:rPr>
                <w:rFonts w:ascii="Times New Roman" w:hAnsi="Times New Roman" w:cs="Times New Roman"/>
                <w:color w:val="333333"/>
                <w:sz w:val="22"/>
              </w:rPr>
              <w:br/>
            </w:r>
            <w:r w:rsidRPr="00FF261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Офис: </w:t>
            </w:r>
            <w:r w:rsidRPr="00FF2619">
              <w:rPr>
                <w:rStyle w:val="js-phone-number"/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+7(495)088-41-96</w:t>
            </w:r>
            <w:r w:rsidRPr="00FF2619">
              <w:rPr>
                <w:rFonts w:ascii="Times New Roman" w:hAnsi="Times New Roman" w:cs="Times New Roman"/>
                <w:color w:val="333333"/>
                <w:sz w:val="22"/>
              </w:rPr>
              <w:br/>
            </w:r>
            <w:r w:rsidRPr="00FF261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E-</w:t>
            </w:r>
            <w:proofErr w:type="spellStart"/>
            <w:r w:rsidRPr="00FF261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mail</w:t>
            </w:r>
            <w:proofErr w:type="spellEnd"/>
            <w:r w:rsidRPr="00FF261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: </w:t>
            </w:r>
            <w:r w:rsidR="00774BED" w:rsidRPr="00774BE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sale-digrus@bk.ru</w:t>
            </w:r>
            <w:r w:rsidRPr="00FF2619">
              <w:rPr>
                <w:rFonts w:ascii="Times New Roman" w:hAnsi="Times New Roman" w:cs="Times New Roman"/>
                <w:color w:val="333333"/>
                <w:sz w:val="22"/>
              </w:rPr>
              <w:br/>
            </w:r>
            <w:r w:rsidRPr="00FF261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Сайт: </w:t>
            </w:r>
            <w:hyperlink r:id="rId5" w:tgtFrame="_blank" w:history="1">
              <w:r w:rsidRPr="00546672">
                <w:rPr>
                  <w:rStyle w:val="a7"/>
                  <w:rFonts w:ascii="Times New Roman" w:hAnsi="Times New Roman" w:cs="Times New Roman"/>
                  <w:sz w:val="22"/>
                  <w:shd w:val="clear" w:color="auto" w:fill="FFFFFF"/>
                </w:rPr>
                <w:t>https://digrus.su</w:t>
              </w:r>
            </w:hyperlink>
            <w:r w:rsidR="00E25652">
              <w:rPr>
                <w:rStyle w:val="a7"/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     </w:t>
            </w:r>
            <w:hyperlink r:id="rId6" w:history="1">
              <w:r w:rsidR="00E25652" w:rsidRPr="00E25652">
                <w:rPr>
                  <w:rStyle w:val="a7"/>
                  <w:rFonts w:ascii="Times New Roman" w:hAnsi="Times New Roman" w:cs="Times New Roman"/>
                  <w:sz w:val="22"/>
                  <w:shd w:val="clear" w:color="auto" w:fill="FFFFFF"/>
                </w:rPr>
                <w:t>https://digrus-market.ru/</w:t>
              </w:r>
            </w:hyperlink>
          </w:p>
        </w:tc>
      </w:tr>
      <w:tr w:rsidR="00080653" w:rsidRPr="0046442E" w:rsidTr="003B1881">
        <w:tc>
          <w:tcPr>
            <w:tcW w:w="29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0653" w:rsidRPr="0046442E" w:rsidRDefault="00080653" w:rsidP="002D2029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46442E">
              <w:rPr>
                <w:rFonts w:ascii="Times New Roman" w:hAnsi="Times New Roman" w:cs="Times New Roman"/>
                <w:b/>
                <w:sz w:val="22"/>
              </w:rPr>
              <w:t>По</w:t>
            </w:r>
            <w:r w:rsidR="002D2029" w:rsidRPr="0046442E">
              <w:rPr>
                <w:rFonts w:ascii="Times New Roman" w:hAnsi="Times New Roman" w:cs="Times New Roman"/>
                <w:b/>
                <w:sz w:val="22"/>
              </w:rPr>
              <w:t>купатель</w:t>
            </w:r>
            <w:r w:rsidRPr="0046442E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</w:tc>
        <w:tc>
          <w:tcPr>
            <w:tcW w:w="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0653" w:rsidRPr="0046442E" w:rsidRDefault="00080653" w:rsidP="00FB61E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74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0F47" w:rsidRPr="00330CFB" w:rsidRDefault="007E0F47" w:rsidP="00383C89">
            <w:pPr>
              <w:rPr>
                <w:rFonts w:ascii="Times New Roman" w:hAnsi="Times New Roman" w:cs="Times New Roman"/>
                <w:iCs/>
                <w:sz w:val="22"/>
              </w:rPr>
            </w:pPr>
          </w:p>
        </w:tc>
      </w:tr>
      <w:tr w:rsidR="00080653" w:rsidRPr="0046442E" w:rsidTr="003B1881">
        <w:tc>
          <w:tcPr>
            <w:tcW w:w="29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0653" w:rsidRPr="0046442E" w:rsidRDefault="003D49DE" w:rsidP="00FB61E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ИНН\КПП</w:t>
            </w:r>
          </w:p>
        </w:tc>
        <w:tc>
          <w:tcPr>
            <w:tcW w:w="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0653" w:rsidRPr="0046442E" w:rsidRDefault="00080653" w:rsidP="00FB61E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4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0653" w:rsidRPr="00330CFB" w:rsidRDefault="00080653" w:rsidP="00740D2C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080653" w:rsidRPr="0046442E" w:rsidTr="003B1881">
        <w:tc>
          <w:tcPr>
            <w:tcW w:w="29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0653" w:rsidRPr="0046442E" w:rsidRDefault="00080653" w:rsidP="002D2029">
            <w:pPr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Юрид</w:t>
            </w:r>
            <w:r w:rsidR="002D2029" w:rsidRPr="0046442E">
              <w:rPr>
                <w:rFonts w:ascii="Times New Roman" w:hAnsi="Times New Roman" w:cs="Times New Roman"/>
                <w:sz w:val="22"/>
              </w:rPr>
              <w:t xml:space="preserve">ический </w:t>
            </w:r>
            <w:r w:rsidRPr="0046442E">
              <w:rPr>
                <w:rFonts w:ascii="Times New Roman" w:hAnsi="Times New Roman" w:cs="Times New Roman"/>
                <w:sz w:val="22"/>
              </w:rPr>
              <w:t>адрес:</w:t>
            </w:r>
          </w:p>
        </w:tc>
        <w:tc>
          <w:tcPr>
            <w:tcW w:w="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0653" w:rsidRPr="0046442E" w:rsidRDefault="00080653" w:rsidP="00FB61E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4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0F47" w:rsidRPr="00330CFB" w:rsidRDefault="007E0F47" w:rsidP="0062166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D2029" w:rsidRPr="0046442E" w:rsidTr="003B1881">
        <w:tc>
          <w:tcPr>
            <w:tcW w:w="29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2029" w:rsidRPr="0046442E" w:rsidRDefault="002D2029" w:rsidP="00FB61E9">
            <w:pPr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 xml:space="preserve">Фактический адрес </w:t>
            </w:r>
          </w:p>
        </w:tc>
        <w:tc>
          <w:tcPr>
            <w:tcW w:w="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2029" w:rsidRPr="0046442E" w:rsidRDefault="002D2029" w:rsidP="00FB61E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4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0F47" w:rsidRPr="00330CFB" w:rsidRDefault="00C01BBA" w:rsidP="007B60D6">
            <w:pPr>
              <w:rPr>
                <w:rFonts w:ascii="Times New Roman" w:hAnsi="Times New Roman" w:cs="Times New Roman"/>
                <w:sz w:val="22"/>
              </w:rPr>
            </w:pPr>
            <w:r w:rsidRPr="00330CFB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080653" w:rsidRPr="0046442E" w:rsidTr="003B1881">
        <w:tc>
          <w:tcPr>
            <w:tcW w:w="29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0653" w:rsidRPr="0046442E" w:rsidRDefault="00080653" w:rsidP="00FB61E9">
            <w:pPr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Расчетные реквизиты:</w:t>
            </w:r>
          </w:p>
        </w:tc>
        <w:tc>
          <w:tcPr>
            <w:tcW w:w="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0653" w:rsidRPr="0046442E" w:rsidRDefault="00080653" w:rsidP="00FB61E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4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0CFB" w:rsidRPr="00330CFB" w:rsidRDefault="00383C89" w:rsidP="00330CF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30CF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330CFB" w:rsidRPr="00330CFB" w:rsidRDefault="00C01BBA" w:rsidP="003B1881">
            <w:pPr>
              <w:pStyle w:val="2030"/>
              <w:spacing w:before="0" w:beforeAutospacing="0" w:after="0" w:afterAutospacing="0"/>
              <w:rPr>
                <w:rStyle w:val="docdata"/>
                <w:color w:val="000000"/>
                <w:sz w:val="22"/>
                <w:szCs w:val="22"/>
              </w:rPr>
            </w:pPr>
            <w:r w:rsidRPr="00330CFB">
              <w:rPr>
                <w:sz w:val="22"/>
              </w:rPr>
              <w:t xml:space="preserve"> </w:t>
            </w:r>
          </w:p>
          <w:p w:rsidR="00330CFB" w:rsidRPr="00330CFB" w:rsidRDefault="00330CFB" w:rsidP="003B1881">
            <w:pPr>
              <w:rPr>
                <w:rStyle w:val="docdata"/>
                <w:rFonts w:ascii="Times New Roman" w:hAnsi="Times New Roman" w:cs="Times New Roman"/>
                <w:color w:val="000000"/>
                <w:sz w:val="22"/>
              </w:rPr>
            </w:pPr>
            <w:bookmarkStart w:id="0" w:name="_GoBack"/>
            <w:bookmarkEnd w:id="0"/>
          </w:p>
          <w:p w:rsidR="008D34A7" w:rsidRPr="00330CFB" w:rsidRDefault="00740D2C" w:rsidP="003B188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30CFB">
              <w:rPr>
                <w:rFonts w:ascii="Times New Roman" w:hAnsi="Times New Roman" w:cs="Times New Roman"/>
                <w:sz w:val="22"/>
              </w:rPr>
              <w:t xml:space="preserve">                                                   </w:t>
            </w:r>
            <w:r w:rsidR="008E26AD" w:rsidRPr="00330CFB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2166B" w:rsidRPr="00330CFB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D72D6F" w:rsidRPr="002F0A0F" w:rsidTr="003B1881">
        <w:tc>
          <w:tcPr>
            <w:tcW w:w="29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D6F" w:rsidRPr="0046442E" w:rsidRDefault="00D72D6F" w:rsidP="00D72D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Контактные данные организации:</w:t>
            </w:r>
          </w:p>
        </w:tc>
        <w:tc>
          <w:tcPr>
            <w:tcW w:w="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D6F" w:rsidRPr="005601DA" w:rsidRDefault="00D72D6F" w:rsidP="00D72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3C89" w:rsidRPr="00383C89" w:rsidRDefault="00740D2C" w:rsidP="00383C89">
            <w:pPr>
              <w:rPr>
                <w:rFonts w:ascii="Times New Roman" w:eastAsia="Times New Roman" w:hAnsi="Times New Roman" w:cs="Times New Roman"/>
                <w:color w:val="2C2D2E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774BED" w:rsidRPr="0005058A" w:rsidRDefault="00774BED" w:rsidP="0005058A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D72D6F" w:rsidRPr="002F0A0F" w:rsidTr="003B1881">
        <w:tc>
          <w:tcPr>
            <w:tcW w:w="1110" w:type="dxa"/>
            <w:shd w:val="clear" w:color="FFFFFF" w:fill="auto"/>
            <w:vAlign w:val="center"/>
          </w:tcPr>
          <w:p w:rsidR="00D72D6F" w:rsidRPr="007B60D6" w:rsidRDefault="00D72D6F" w:rsidP="00D72D6F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944" w:type="dxa"/>
            <w:shd w:val="clear" w:color="FFFFFF" w:fill="auto"/>
            <w:vAlign w:val="center"/>
          </w:tcPr>
          <w:p w:rsidR="00D72D6F" w:rsidRPr="007B60D6" w:rsidRDefault="00D72D6F" w:rsidP="00D72D6F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944" w:type="dxa"/>
            <w:shd w:val="clear" w:color="FFFFFF" w:fill="auto"/>
            <w:vAlign w:val="center"/>
          </w:tcPr>
          <w:p w:rsidR="00D72D6F" w:rsidRPr="007B60D6" w:rsidRDefault="00D72D6F" w:rsidP="00D72D6F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32" w:type="dxa"/>
            <w:shd w:val="clear" w:color="FFFFFF" w:fill="auto"/>
            <w:vAlign w:val="center"/>
          </w:tcPr>
          <w:p w:rsidR="00D72D6F" w:rsidRPr="007B60D6" w:rsidRDefault="00D72D6F" w:rsidP="00D72D6F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356" w:type="dxa"/>
            <w:shd w:val="clear" w:color="FFFFFF" w:fill="auto"/>
            <w:vAlign w:val="center"/>
          </w:tcPr>
          <w:p w:rsidR="00D72D6F" w:rsidRPr="007B60D6" w:rsidRDefault="00D72D6F" w:rsidP="00D72D6F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149" w:type="dxa"/>
            <w:gridSpan w:val="2"/>
            <w:shd w:val="clear" w:color="FFFFFF" w:fill="auto"/>
            <w:vAlign w:val="center"/>
          </w:tcPr>
          <w:p w:rsidR="00D72D6F" w:rsidRPr="007B60D6" w:rsidRDefault="00D72D6F" w:rsidP="00D72D6F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752" w:type="dxa"/>
            <w:shd w:val="clear" w:color="FFFFFF" w:fill="auto"/>
            <w:vAlign w:val="center"/>
          </w:tcPr>
          <w:p w:rsidR="00D72D6F" w:rsidRPr="007B60D6" w:rsidRDefault="00D72D6F" w:rsidP="00D72D6F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944" w:type="dxa"/>
            <w:shd w:val="clear" w:color="FFFFFF" w:fill="auto"/>
            <w:vAlign w:val="center"/>
          </w:tcPr>
          <w:p w:rsidR="00D72D6F" w:rsidRPr="007B60D6" w:rsidRDefault="00D72D6F" w:rsidP="00D72D6F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957" w:type="dxa"/>
            <w:shd w:val="clear" w:color="FFFFFF" w:fill="auto"/>
            <w:vAlign w:val="center"/>
          </w:tcPr>
          <w:p w:rsidR="00D72D6F" w:rsidRPr="007B60D6" w:rsidRDefault="00D72D6F" w:rsidP="00D72D6F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944" w:type="dxa"/>
            <w:shd w:val="clear" w:color="FFFFFF" w:fill="auto"/>
            <w:vAlign w:val="center"/>
          </w:tcPr>
          <w:p w:rsidR="00D72D6F" w:rsidRPr="007B60D6" w:rsidRDefault="00D72D6F" w:rsidP="00D72D6F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358" w:type="dxa"/>
            <w:shd w:val="clear" w:color="FFFFFF" w:fill="auto"/>
            <w:vAlign w:val="center"/>
          </w:tcPr>
          <w:p w:rsidR="00D72D6F" w:rsidRPr="007B60D6" w:rsidRDefault="00D72D6F" w:rsidP="00D72D6F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D72D6F" w:rsidRPr="0046442E" w:rsidTr="003B1881">
        <w:tc>
          <w:tcPr>
            <w:tcW w:w="2998" w:type="dxa"/>
            <w:gridSpan w:val="3"/>
            <w:shd w:val="clear" w:color="FFFFFF" w:fill="auto"/>
            <w:vAlign w:val="center"/>
          </w:tcPr>
          <w:p w:rsidR="00D72D6F" w:rsidRPr="0046442E" w:rsidRDefault="00D72D6F" w:rsidP="00D72D6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46442E">
              <w:rPr>
                <w:rFonts w:ascii="Times New Roman" w:hAnsi="Times New Roman" w:cs="Times New Roman"/>
                <w:b/>
                <w:sz w:val="22"/>
              </w:rPr>
              <w:t>Поставщик:</w:t>
            </w:r>
          </w:p>
        </w:tc>
        <w:tc>
          <w:tcPr>
            <w:tcW w:w="32" w:type="dxa"/>
            <w:shd w:val="clear" w:color="FFFFFF" w:fill="auto"/>
            <w:vAlign w:val="center"/>
          </w:tcPr>
          <w:p w:rsidR="00D72D6F" w:rsidRPr="0046442E" w:rsidRDefault="00D72D6F" w:rsidP="00D72D6F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56" w:type="dxa"/>
            <w:shd w:val="clear" w:color="FFFFFF" w:fill="auto"/>
            <w:vAlign w:val="center"/>
          </w:tcPr>
          <w:p w:rsidR="00D72D6F" w:rsidRPr="008B5592" w:rsidRDefault="00D72D6F" w:rsidP="00D72D6F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149" w:type="dxa"/>
            <w:gridSpan w:val="2"/>
            <w:shd w:val="clear" w:color="FFFFFF" w:fill="auto"/>
            <w:vAlign w:val="center"/>
          </w:tcPr>
          <w:p w:rsidR="00D72D6F" w:rsidRPr="008B5592" w:rsidRDefault="00D72D6F" w:rsidP="00D72D6F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597" w:type="dxa"/>
            <w:gridSpan w:val="4"/>
            <w:shd w:val="clear" w:color="FFFFFF" w:fill="auto"/>
            <w:vAlign w:val="center"/>
          </w:tcPr>
          <w:p w:rsidR="00D72D6F" w:rsidRPr="008B5592" w:rsidRDefault="00D72D6F" w:rsidP="00D72D6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8B5592">
              <w:rPr>
                <w:rFonts w:ascii="Times New Roman" w:hAnsi="Times New Roman" w:cs="Times New Roman"/>
                <w:b/>
                <w:sz w:val="22"/>
              </w:rPr>
              <w:t>Покупатель:</w:t>
            </w:r>
          </w:p>
        </w:tc>
        <w:tc>
          <w:tcPr>
            <w:tcW w:w="1358" w:type="dxa"/>
            <w:shd w:val="clear" w:color="FFFFFF" w:fill="auto"/>
            <w:vAlign w:val="center"/>
          </w:tcPr>
          <w:p w:rsidR="00D72D6F" w:rsidRPr="008B5592" w:rsidRDefault="00D72D6F" w:rsidP="00D72D6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72D6F" w:rsidRPr="003420CD" w:rsidTr="003B1881">
        <w:tc>
          <w:tcPr>
            <w:tcW w:w="5535" w:type="dxa"/>
            <w:gridSpan w:val="7"/>
            <w:shd w:val="clear" w:color="FFFFFF" w:fill="auto"/>
          </w:tcPr>
          <w:p w:rsidR="00D72D6F" w:rsidRPr="0062166B" w:rsidRDefault="00D72D6F" w:rsidP="00D72D6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62166B">
              <w:rPr>
                <w:rFonts w:ascii="Times New Roman" w:hAnsi="Times New Roman" w:cs="Times New Roman"/>
                <w:b/>
                <w:sz w:val="22"/>
              </w:rPr>
              <w:t>ЗАО «ДИГРУС»</w:t>
            </w:r>
          </w:p>
        </w:tc>
        <w:tc>
          <w:tcPr>
            <w:tcW w:w="4955" w:type="dxa"/>
            <w:gridSpan w:val="5"/>
            <w:shd w:val="clear" w:color="FFFFFF" w:fill="auto"/>
          </w:tcPr>
          <w:p w:rsidR="00D72D6F" w:rsidRPr="0062166B" w:rsidRDefault="00D72D6F" w:rsidP="00D72D6F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62166B">
              <w:rPr>
                <w:b/>
              </w:rPr>
              <w:t xml:space="preserve"> </w:t>
            </w:r>
            <w:r w:rsidR="00330CFB" w:rsidRPr="00330CFB">
              <w:rPr>
                <w:rStyle w:val="docdata"/>
                <w:rFonts w:ascii="Times New Roman" w:hAnsi="Times New Roman" w:cs="Times New Roman"/>
                <w:color w:val="000000"/>
                <w:sz w:val="22"/>
              </w:rPr>
              <w:t>ООО "</w:t>
            </w:r>
            <w:r w:rsidR="00E25652">
              <w:t>__________________</w:t>
            </w:r>
            <w:r w:rsidR="00330CFB" w:rsidRPr="00330CFB">
              <w:rPr>
                <w:rFonts w:ascii="Times New Roman" w:hAnsi="Times New Roman" w:cs="Times New Roman"/>
                <w:color w:val="000000"/>
                <w:sz w:val="22"/>
              </w:rPr>
              <w:t>"</w:t>
            </w:r>
          </w:p>
          <w:p w:rsidR="00D72D6F" w:rsidRPr="0062166B" w:rsidRDefault="00D72D6F" w:rsidP="00D72D6F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D72D6F" w:rsidRPr="0046442E" w:rsidTr="003B1881">
        <w:trPr>
          <w:trHeight w:val="456"/>
        </w:trPr>
        <w:tc>
          <w:tcPr>
            <w:tcW w:w="1110" w:type="dxa"/>
            <w:shd w:val="clear" w:color="FFFFFF" w:fill="auto"/>
            <w:vAlign w:val="center"/>
          </w:tcPr>
          <w:p w:rsidR="00D72D6F" w:rsidRPr="0046442E" w:rsidRDefault="00D72D6F" w:rsidP="00D72D6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4" w:type="dxa"/>
            <w:shd w:val="clear" w:color="FFFFFF" w:fill="auto"/>
            <w:vAlign w:val="center"/>
          </w:tcPr>
          <w:p w:rsidR="00D72D6F" w:rsidRPr="0046442E" w:rsidRDefault="00D72D6F" w:rsidP="00D72D6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4" w:type="dxa"/>
            <w:shd w:val="clear" w:color="FFFFFF" w:fill="auto"/>
            <w:vAlign w:val="center"/>
          </w:tcPr>
          <w:p w:rsidR="00D72D6F" w:rsidRPr="0046442E" w:rsidRDefault="00D72D6F" w:rsidP="00D72D6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" w:type="dxa"/>
            <w:shd w:val="clear" w:color="FFFFFF" w:fill="auto"/>
            <w:vAlign w:val="center"/>
          </w:tcPr>
          <w:p w:rsidR="00D72D6F" w:rsidRPr="0046442E" w:rsidRDefault="00D72D6F" w:rsidP="00D72D6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6" w:type="dxa"/>
            <w:shd w:val="clear" w:color="FFFFFF" w:fill="auto"/>
            <w:vAlign w:val="center"/>
          </w:tcPr>
          <w:p w:rsidR="00D72D6F" w:rsidRPr="0046442E" w:rsidRDefault="00D72D6F" w:rsidP="00D72D6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9" w:type="dxa"/>
            <w:gridSpan w:val="2"/>
            <w:shd w:val="clear" w:color="FFFFFF" w:fill="auto"/>
            <w:vAlign w:val="center"/>
          </w:tcPr>
          <w:p w:rsidR="00D72D6F" w:rsidRPr="0046442E" w:rsidRDefault="00D72D6F" w:rsidP="00D72D6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52" w:type="dxa"/>
            <w:shd w:val="clear" w:color="FFFFFF" w:fill="auto"/>
            <w:vAlign w:val="center"/>
          </w:tcPr>
          <w:p w:rsidR="00D72D6F" w:rsidRPr="0046442E" w:rsidRDefault="00D72D6F" w:rsidP="00D72D6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4" w:type="dxa"/>
            <w:shd w:val="clear" w:color="FFFFFF" w:fill="auto"/>
            <w:vAlign w:val="center"/>
          </w:tcPr>
          <w:p w:rsidR="00D72D6F" w:rsidRPr="0046442E" w:rsidRDefault="00D72D6F" w:rsidP="00D72D6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7" w:type="dxa"/>
            <w:shd w:val="clear" w:color="FFFFFF" w:fill="auto"/>
            <w:vAlign w:val="center"/>
          </w:tcPr>
          <w:p w:rsidR="00D72D6F" w:rsidRPr="0046442E" w:rsidRDefault="00D72D6F" w:rsidP="00D72D6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4" w:type="dxa"/>
            <w:shd w:val="clear" w:color="FFFFFF" w:fill="auto"/>
            <w:vAlign w:val="center"/>
          </w:tcPr>
          <w:p w:rsidR="00D72D6F" w:rsidRPr="0046442E" w:rsidRDefault="00D72D6F" w:rsidP="00D72D6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8" w:type="dxa"/>
            <w:shd w:val="clear" w:color="FFFFFF" w:fill="auto"/>
            <w:vAlign w:val="center"/>
          </w:tcPr>
          <w:p w:rsidR="00D72D6F" w:rsidRPr="0046442E" w:rsidRDefault="00D72D6F" w:rsidP="00D72D6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72D6F" w:rsidRPr="0046442E" w:rsidTr="003B1881">
        <w:tc>
          <w:tcPr>
            <w:tcW w:w="5535" w:type="dxa"/>
            <w:gridSpan w:val="7"/>
            <w:shd w:val="clear" w:color="FFFFFF" w:fill="auto"/>
            <w:vAlign w:val="center"/>
          </w:tcPr>
          <w:p w:rsidR="00D72D6F" w:rsidRPr="0046442E" w:rsidRDefault="00D72D6F" w:rsidP="00D72D6F">
            <w:pPr>
              <w:rPr>
                <w:rFonts w:ascii="Times New Roman" w:hAnsi="Times New Roman" w:cs="Times New Roman"/>
                <w:sz w:val="22"/>
              </w:rPr>
            </w:pPr>
            <w:r w:rsidRPr="0046442E">
              <w:rPr>
                <w:rFonts w:ascii="Times New Roman" w:hAnsi="Times New Roman" w:cs="Times New Roman"/>
                <w:sz w:val="22"/>
              </w:rPr>
              <w:t>___________________/</w:t>
            </w:r>
            <w:proofErr w:type="spellStart"/>
            <w:r w:rsidRPr="0046442E">
              <w:rPr>
                <w:rFonts w:ascii="Times New Roman" w:hAnsi="Times New Roman" w:cs="Times New Roman"/>
                <w:sz w:val="22"/>
              </w:rPr>
              <w:t>Гуреев</w:t>
            </w:r>
            <w:proofErr w:type="spellEnd"/>
            <w:r w:rsidRPr="0046442E">
              <w:rPr>
                <w:rFonts w:ascii="Times New Roman" w:hAnsi="Times New Roman" w:cs="Times New Roman"/>
                <w:sz w:val="22"/>
              </w:rPr>
              <w:t xml:space="preserve"> В.В./</w:t>
            </w:r>
          </w:p>
        </w:tc>
        <w:tc>
          <w:tcPr>
            <w:tcW w:w="4955" w:type="dxa"/>
            <w:gridSpan w:val="5"/>
            <w:shd w:val="clear" w:color="FFFFFF" w:fill="auto"/>
            <w:vAlign w:val="center"/>
          </w:tcPr>
          <w:p w:rsidR="00D72D6F" w:rsidRPr="003420CD" w:rsidRDefault="00D72D6F" w:rsidP="00740D2C">
            <w:pPr>
              <w:pStyle w:val="Default"/>
              <w:rPr>
                <w:b/>
                <w:sz w:val="22"/>
              </w:rPr>
            </w:pPr>
            <w:r w:rsidRPr="0046442E">
              <w:rPr>
                <w:sz w:val="22"/>
              </w:rPr>
              <w:t>___________________/</w:t>
            </w:r>
            <w:r>
              <w:rPr>
                <w:sz w:val="22"/>
              </w:rPr>
              <w:t xml:space="preserve"> </w:t>
            </w:r>
            <w:r w:rsidR="0005058A">
              <w:rPr>
                <w:sz w:val="22"/>
              </w:rPr>
              <w:t xml:space="preserve"> </w:t>
            </w:r>
            <w:r w:rsidR="0062166B">
              <w:rPr>
                <w:sz w:val="22"/>
              </w:rPr>
              <w:t xml:space="preserve"> </w:t>
            </w:r>
            <w:r w:rsidR="00E25652">
              <w:rPr>
                <w:rFonts w:ascii="Arial" w:hAnsi="Arial" w:cs="Arial"/>
                <w:color w:val="2C2D2E"/>
                <w:sz w:val="22"/>
                <w:szCs w:val="22"/>
                <w:shd w:val="clear" w:color="auto" w:fill="FFFFFF"/>
              </w:rPr>
              <w:t xml:space="preserve">                 </w:t>
            </w:r>
            <w:r w:rsidR="008E26AD" w:rsidRPr="00330CFB">
              <w:rPr>
                <w:sz w:val="22"/>
                <w:szCs w:val="22"/>
              </w:rPr>
              <w:t xml:space="preserve"> </w:t>
            </w:r>
            <w:r w:rsidR="00383C89" w:rsidRPr="00330CFB">
              <w:rPr>
                <w:sz w:val="22"/>
                <w:szCs w:val="22"/>
              </w:rPr>
              <w:t xml:space="preserve"> </w:t>
            </w:r>
            <w:r w:rsidR="00A56FA7" w:rsidRPr="00330CFB">
              <w:rPr>
                <w:sz w:val="22"/>
                <w:szCs w:val="22"/>
              </w:rPr>
              <w:t xml:space="preserve"> </w:t>
            </w:r>
            <w:r w:rsidRPr="00330CFB">
              <w:rPr>
                <w:sz w:val="22"/>
                <w:szCs w:val="22"/>
              </w:rPr>
              <w:t xml:space="preserve"> </w:t>
            </w:r>
            <w:r w:rsidR="00055EA5" w:rsidRPr="00330CFB">
              <w:rPr>
                <w:color w:val="auto"/>
                <w:sz w:val="22"/>
                <w:szCs w:val="22"/>
              </w:rPr>
              <w:t>/</w:t>
            </w:r>
          </w:p>
        </w:tc>
      </w:tr>
    </w:tbl>
    <w:p w:rsidR="00080653" w:rsidRDefault="00080653" w:rsidP="00080653">
      <w:pPr>
        <w:rPr>
          <w:rFonts w:ascii="Times New Roman" w:hAnsi="Times New Roman" w:cs="Times New Roman"/>
        </w:rPr>
      </w:pPr>
    </w:p>
    <w:p w:rsidR="000418C2" w:rsidRDefault="000418C2" w:rsidP="00080653">
      <w:pPr>
        <w:rPr>
          <w:rFonts w:ascii="Times New Roman" w:hAnsi="Times New Roman" w:cs="Times New Roman"/>
        </w:rPr>
      </w:pPr>
    </w:p>
    <w:p w:rsidR="000418C2" w:rsidRDefault="000418C2" w:rsidP="00080653">
      <w:pPr>
        <w:rPr>
          <w:rFonts w:ascii="Times New Roman" w:hAnsi="Times New Roman" w:cs="Times New Roman"/>
        </w:rPr>
      </w:pPr>
    </w:p>
    <w:p w:rsidR="000418C2" w:rsidRDefault="000418C2" w:rsidP="00080653">
      <w:pPr>
        <w:rPr>
          <w:rFonts w:ascii="Times New Roman" w:hAnsi="Times New Roman" w:cs="Times New Roman"/>
        </w:rPr>
      </w:pPr>
    </w:p>
    <w:p w:rsidR="000418C2" w:rsidRDefault="000418C2" w:rsidP="00080653">
      <w:pPr>
        <w:rPr>
          <w:rFonts w:ascii="Times New Roman" w:hAnsi="Times New Roman" w:cs="Times New Roman"/>
        </w:rPr>
      </w:pPr>
    </w:p>
    <w:p w:rsidR="000418C2" w:rsidRDefault="000418C2" w:rsidP="00080653">
      <w:pPr>
        <w:rPr>
          <w:rFonts w:ascii="Times New Roman" w:hAnsi="Times New Roman" w:cs="Times New Roman"/>
        </w:rPr>
      </w:pPr>
    </w:p>
    <w:p w:rsidR="000418C2" w:rsidRDefault="000418C2" w:rsidP="00080653">
      <w:pPr>
        <w:rPr>
          <w:rFonts w:ascii="Times New Roman" w:hAnsi="Times New Roman" w:cs="Times New Roman"/>
        </w:rPr>
      </w:pPr>
    </w:p>
    <w:p w:rsidR="000418C2" w:rsidRPr="0046442E" w:rsidRDefault="000418C2" w:rsidP="00080653">
      <w:pPr>
        <w:rPr>
          <w:rFonts w:ascii="Times New Roman" w:hAnsi="Times New Roman" w:cs="Times New Roman"/>
        </w:rPr>
      </w:pPr>
    </w:p>
    <w:p w:rsidR="006105C0" w:rsidRPr="0046442E" w:rsidRDefault="006105C0" w:rsidP="00080653">
      <w:pPr>
        <w:rPr>
          <w:rFonts w:ascii="Times New Roman" w:hAnsi="Times New Roman" w:cs="Times New Roman"/>
        </w:rPr>
      </w:pPr>
    </w:p>
    <w:sectPr w:rsidR="006105C0" w:rsidRPr="0046442E" w:rsidSect="00015E44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7B"/>
    <w:rsid w:val="00006EF1"/>
    <w:rsid w:val="00013C53"/>
    <w:rsid w:val="00015AA3"/>
    <w:rsid w:val="00015E44"/>
    <w:rsid w:val="000274D9"/>
    <w:rsid w:val="00032A3B"/>
    <w:rsid w:val="000418C2"/>
    <w:rsid w:val="00044363"/>
    <w:rsid w:val="0005058A"/>
    <w:rsid w:val="00053C11"/>
    <w:rsid w:val="00055EA5"/>
    <w:rsid w:val="00057072"/>
    <w:rsid w:val="00080653"/>
    <w:rsid w:val="00080935"/>
    <w:rsid w:val="00087890"/>
    <w:rsid w:val="00094DD4"/>
    <w:rsid w:val="000A7E18"/>
    <w:rsid w:val="000B577B"/>
    <w:rsid w:val="000D2F36"/>
    <w:rsid w:val="0010043C"/>
    <w:rsid w:val="001027F2"/>
    <w:rsid w:val="00102A66"/>
    <w:rsid w:val="00104467"/>
    <w:rsid w:val="00122AB1"/>
    <w:rsid w:val="001434A5"/>
    <w:rsid w:val="0016336A"/>
    <w:rsid w:val="0016459C"/>
    <w:rsid w:val="001732B6"/>
    <w:rsid w:val="001A77D9"/>
    <w:rsid w:val="001B65A4"/>
    <w:rsid w:val="001C606C"/>
    <w:rsid w:val="001C6502"/>
    <w:rsid w:val="001F5047"/>
    <w:rsid w:val="001F5C14"/>
    <w:rsid w:val="00202FE6"/>
    <w:rsid w:val="00203401"/>
    <w:rsid w:val="00206739"/>
    <w:rsid w:val="00210F0B"/>
    <w:rsid w:val="0021214B"/>
    <w:rsid w:val="002628F7"/>
    <w:rsid w:val="00292A2D"/>
    <w:rsid w:val="002B3E8C"/>
    <w:rsid w:val="002C3719"/>
    <w:rsid w:val="002C4377"/>
    <w:rsid w:val="002C5A60"/>
    <w:rsid w:val="002D2029"/>
    <w:rsid w:val="002D3F91"/>
    <w:rsid w:val="002F0A0F"/>
    <w:rsid w:val="002F552D"/>
    <w:rsid w:val="00330CFB"/>
    <w:rsid w:val="003420CD"/>
    <w:rsid w:val="0034590B"/>
    <w:rsid w:val="0036194D"/>
    <w:rsid w:val="00366060"/>
    <w:rsid w:val="00383C89"/>
    <w:rsid w:val="0039108B"/>
    <w:rsid w:val="00394116"/>
    <w:rsid w:val="003A6446"/>
    <w:rsid w:val="003B1881"/>
    <w:rsid w:val="003B38A3"/>
    <w:rsid w:val="003D49DE"/>
    <w:rsid w:val="003F6CED"/>
    <w:rsid w:val="00405E83"/>
    <w:rsid w:val="00422B98"/>
    <w:rsid w:val="00426132"/>
    <w:rsid w:val="0046442E"/>
    <w:rsid w:val="004C6718"/>
    <w:rsid w:val="004E303C"/>
    <w:rsid w:val="004E3909"/>
    <w:rsid w:val="004E7A80"/>
    <w:rsid w:val="004F23DF"/>
    <w:rsid w:val="00517081"/>
    <w:rsid w:val="00541E62"/>
    <w:rsid w:val="00546672"/>
    <w:rsid w:val="005601DA"/>
    <w:rsid w:val="005721E0"/>
    <w:rsid w:val="005A2821"/>
    <w:rsid w:val="005D6013"/>
    <w:rsid w:val="005D7D8C"/>
    <w:rsid w:val="005E76D5"/>
    <w:rsid w:val="006105C0"/>
    <w:rsid w:val="0061218D"/>
    <w:rsid w:val="0062166B"/>
    <w:rsid w:val="006466FF"/>
    <w:rsid w:val="006B7298"/>
    <w:rsid w:val="006D363F"/>
    <w:rsid w:val="006D6CF8"/>
    <w:rsid w:val="006E3876"/>
    <w:rsid w:val="006F392A"/>
    <w:rsid w:val="00707D97"/>
    <w:rsid w:val="00711822"/>
    <w:rsid w:val="007136D4"/>
    <w:rsid w:val="0071472B"/>
    <w:rsid w:val="00740D2C"/>
    <w:rsid w:val="00742F39"/>
    <w:rsid w:val="00747F0A"/>
    <w:rsid w:val="00762982"/>
    <w:rsid w:val="00773703"/>
    <w:rsid w:val="00774BED"/>
    <w:rsid w:val="00783A29"/>
    <w:rsid w:val="0079691D"/>
    <w:rsid w:val="007B60D6"/>
    <w:rsid w:val="007B681F"/>
    <w:rsid w:val="007E0F47"/>
    <w:rsid w:val="008309AE"/>
    <w:rsid w:val="008B476F"/>
    <w:rsid w:val="008B5592"/>
    <w:rsid w:val="008D34A7"/>
    <w:rsid w:val="008D79FA"/>
    <w:rsid w:val="008E26AD"/>
    <w:rsid w:val="008F17EA"/>
    <w:rsid w:val="00923A91"/>
    <w:rsid w:val="00962565"/>
    <w:rsid w:val="0096376A"/>
    <w:rsid w:val="00964A65"/>
    <w:rsid w:val="00972609"/>
    <w:rsid w:val="009919A6"/>
    <w:rsid w:val="009B17C4"/>
    <w:rsid w:val="009C5FE7"/>
    <w:rsid w:val="009D2753"/>
    <w:rsid w:val="00A417F8"/>
    <w:rsid w:val="00A56FA7"/>
    <w:rsid w:val="00A66C8D"/>
    <w:rsid w:val="00A76C84"/>
    <w:rsid w:val="00A835DC"/>
    <w:rsid w:val="00A96CE6"/>
    <w:rsid w:val="00AA76FC"/>
    <w:rsid w:val="00AC251F"/>
    <w:rsid w:val="00AD4934"/>
    <w:rsid w:val="00AE0917"/>
    <w:rsid w:val="00AE65CE"/>
    <w:rsid w:val="00AF2889"/>
    <w:rsid w:val="00AF31F2"/>
    <w:rsid w:val="00AF45F4"/>
    <w:rsid w:val="00B22A19"/>
    <w:rsid w:val="00B25261"/>
    <w:rsid w:val="00B41430"/>
    <w:rsid w:val="00B5553A"/>
    <w:rsid w:val="00B728C4"/>
    <w:rsid w:val="00B8001F"/>
    <w:rsid w:val="00B80845"/>
    <w:rsid w:val="00B96847"/>
    <w:rsid w:val="00BA36B5"/>
    <w:rsid w:val="00BB5092"/>
    <w:rsid w:val="00BB718B"/>
    <w:rsid w:val="00BC60EC"/>
    <w:rsid w:val="00BD3037"/>
    <w:rsid w:val="00BD7F17"/>
    <w:rsid w:val="00BF7A55"/>
    <w:rsid w:val="00C01451"/>
    <w:rsid w:val="00C01BBA"/>
    <w:rsid w:val="00C14C23"/>
    <w:rsid w:val="00C45DA6"/>
    <w:rsid w:val="00C52E90"/>
    <w:rsid w:val="00C53FB2"/>
    <w:rsid w:val="00C56046"/>
    <w:rsid w:val="00C72903"/>
    <w:rsid w:val="00C9154D"/>
    <w:rsid w:val="00CD6844"/>
    <w:rsid w:val="00CE2D39"/>
    <w:rsid w:val="00CE6030"/>
    <w:rsid w:val="00CF527F"/>
    <w:rsid w:val="00CF5967"/>
    <w:rsid w:val="00D026C1"/>
    <w:rsid w:val="00D1399F"/>
    <w:rsid w:val="00D239CC"/>
    <w:rsid w:val="00D35E93"/>
    <w:rsid w:val="00D62CEB"/>
    <w:rsid w:val="00D72D6F"/>
    <w:rsid w:val="00D93AC8"/>
    <w:rsid w:val="00D94D91"/>
    <w:rsid w:val="00DA1538"/>
    <w:rsid w:val="00DA3231"/>
    <w:rsid w:val="00DA3A62"/>
    <w:rsid w:val="00DB7386"/>
    <w:rsid w:val="00E249B6"/>
    <w:rsid w:val="00E25652"/>
    <w:rsid w:val="00E30170"/>
    <w:rsid w:val="00E405E9"/>
    <w:rsid w:val="00E671AE"/>
    <w:rsid w:val="00EA21A4"/>
    <w:rsid w:val="00EE1A97"/>
    <w:rsid w:val="00EE3485"/>
    <w:rsid w:val="00EF4B35"/>
    <w:rsid w:val="00F508EA"/>
    <w:rsid w:val="00F54941"/>
    <w:rsid w:val="00F6357B"/>
    <w:rsid w:val="00F91A65"/>
    <w:rsid w:val="00FA0A2D"/>
    <w:rsid w:val="00FB0C47"/>
    <w:rsid w:val="00FB61E9"/>
    <w:rsid w:val="00FD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4291A-42C4-4F8E-A48A-5E273892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6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08093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3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A3B"/>
    <w:rPr>
      <w:rFonts w:ascii="Segoe UI" w:hAnsi="Segoe UI" w:cs="Segoe UI"/>
      <w:sz w:val="18"/>
      <w:szCs w:val="18"/>
    </w:rPr>
  </w:style>
  <w:style w:type="table" w:customStyle="1" w:styleId="TableStyle3">
    <w:name w:val="TableStyle3"/>
    <w:rsid w:val="006105C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6105C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6105C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6105C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6105C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a"/>
    <w:rsid w:val="006105C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Body Text"/>
    <w:basedOn w:val="a"/>
    <w:link w:val="a6"/>
    <w:uiPriority w:val="1"/>
    <w:qFormat/>
    <w:rsid w:val="006105C0"/>
    <w:pPr>
      <w:widowControl w:val="0"/>
      <w:spacing w:before="23" w:after="0" w:line="240" w:lineRule="auto"/>
      <w:ind w:left="151"/>
    </w:pPr>
    <w:rPr>
      <w:rFonts w:ascii="Times New Roman" w:eastAsia="Times New Roman" w:hAnsi="Times New Roman" w:cs="Times New Roman"/>
      <w:sz w:val="19"/>
      <w:szCs w:val="19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6105C0"/>
    <w:rPr>
      <w:rFonts w:ascii="Times New Roman" w:eastAsia="Times New Roman" w:hAnsi="Times New Roman" w:cs="Times New Roman"/>
      <w:sz w:val="19"/>
      <w:szCs w:val="19"/>
      <w:lang w:val="en-US" w:eastAsia="en-US"/>
    </w:rPr>
  </w:style>
  <w:style w:type="character" w:styleId="a7">
    <w:name w:val="Hyperlink"/>
    <w:basedOn w:val="a0"/>
    <w:uiPriority w:val="99"/>
    <w:unhideWhenUsed/>
    <w:rsid w:val="006D6CF8"/>
    <w:rPr>
      <w:color w:val="0000FF"/>
      <w:u w:val="single"/>
    </w:rPr>
  </w:style>
  <w:style w:type="character" w:customStyle="1" w:styleId="js-phone-number">
    <w:name w:val="js-phone-number"/>
    <w:basedOn w:val="a0"/>
    <w:rsid w:val="006D6CF8"/>
  </w:style>
  <w:style w:type="character" w:styleId="a8">
    <w:name w:val="Strong"/>
    <w:basedOn w:val="a0"/>
    <w:uiPriority w:val="22"/>
    <w:qFormat/>
    <w:rsid w:val="00A417F8"/>
    <w:rPr>
      <w:b/>
      <w:bCs/>
    </w:rPr>
  </w:style>
  <w:style w:type="paragraph" w:styleId="a9">
    <w:name w:val="Normal (Web)"/>
    <w:basedOn w:val="a"/>
    <w:uiPriority w:val="99"/>
    <w:unhideWhenUsed/>
    <w:rsid w:val="00A41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CE2D39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0418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caption"/>
    <w:basedOn w:val="a"/>
    <w:qFormat/>
    <w:rsid w:val="008D34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docdata">
    <w:name w:val="docdata"/>
    <w:aliases w:val="docy,v5,1855,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C01BBA"/>
  </w:style>
  <w:style w:type="paragraph" w:customStyle="1" w:styleId="3332">
    <w:name w:val="3332"/>
    <w:aliases w:val="bqiaagaaeyqcaaagiaiaaanicgaabxakaaaaaaaaaaaaaaaaaaaaaaaaaaaaaaaaaaaaaaaaaaaaaaaaaaaaaaaaaaaaaaaaaaaaaaaaaaaaaaaaaaaaaaaaaaaaaaaaaaaaaaaaaaaaaaaaaaaaaaaaaaaaaaaaaaaaaaaaaaaaaaaaaaaaaaaaaaaaaaaaaaaaaaaaaaaaaaaaaaaaaaaaaaaaaaaaaaaaaaaa"/>
    <w:basedOn w:val="a"/>
    <w:rsid w:val="00C0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8">
    <w:name w:val="1958"/>
    <w:aliases w:val="bqiaagaaeyqcaaagiaiaaamebqaabrifaaaaaaaaaaaaaaaaaaaaaaaaaaaaaaaaaaaaaaaaaaaaaaaaaaaaaaaaaaaaaaaaaaaaaaaaaaaaaaaaaaaaaaaaaaaaaaaaaaaaaaaaaaaaaaaaaaaaaaaaaaaaaaaaaaaaaaaaaaaaaaaaaaaaaaaaaaaaaaaaaaaaaaaaaaaaaaaaaaaaaaaaaaaaaaaaaaaaaaaa"/>
    <w:basedOn w:val="a"/>
    <w:rsid w:val="00C0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30">
    <w:name w:val="2030"/>
    <w:aliases w:val="bqiaagaaeyqcaaagiaiaaan8bqaabyofaaaaaaaaaaaaaaaaaaaaaaaaaaaaaaaaaaaaaaaaaaaaaaaaaaaaaaaaaaaaaaaaaaaaaaaaaaaaaaaaaaaaaaaaaaaaaaaaaaaaaaaaaaaaaaaaaaaaaaaaaaaaaaaaaaaaaaaaaaaaaaaaaaaaaaaaaaaaaaaaaaaaaaaaaaaaaaaaaaaaaaaaaaaaaaaaaaaaaaaa"/>
    <w:basedOn w:val="a"/>
    <w:rsid w:val="003B1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E2565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256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7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grus-market.ru/" TargetMode="External"/><Relationship Id="rId5" Type="http://schemas.openxmlformats.org/officeDocument/2006/relationships/hyperlink" Target="http://www.digrus.s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F6AC4-DCDA-44D5-AC17-94CD62C1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2188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Позднухова Светлана Владимировна</dc:creator>
  <cp:lastModifiedBy>ShkapoK@corp.digrus-market.ru</cp:lastModifiedBy>
  <cp:revision>4</cp:revision>
  <cp:lastPrinted>2019-12-17T04:13:00Z</cp:lastPrinted>
  <dcterms:created xsi:type="dcterms:W3CDTF">2025-10-17T07:18:00Z</dcterms:created>
  <dcterms:modified xsi:type="dcterms:W3CDTF">2026-02-11T08:24:00Z</dcterms:modified>
</cp:coreProperties>
</file>